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98" w:rsidRDefault="00BB76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-295276</wp:posOffset>
                </wp:positionV>
                <wp:extent cx="6524625" cy="8886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88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6F2" w:rsidRDefault="00BB76F2" w:rsidP="00BB76F2">
                            <w:pPr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36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36"/>
                                <w:sz w:val="28"/>
                                <w:szCs w:val="28"/>
                              </w:rPr>
                              <w:t>DẤU HIỆU NHẬN BIẾT ĐAU MẮT ĐỎ</w:t>
                            </w: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viêm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mạc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cấp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 hay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gian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xảy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mọi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lứa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tuổi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mọi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thời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điểm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Tuy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nhiên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mùa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hè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gặp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lây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lan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cộng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nên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viêm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cấp</w:t>
                            </w:r>
                            <w:proofErr w:type="spellEnd"/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đầu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9,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kéo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dài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tuần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Tuy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nhiên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vẫn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bất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kéo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dài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tuần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67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Triệu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chứng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B76F2" w:rsidRPr="00BB76F2" w:rsidRDefault="00BB76F2" w:rsidP="00BB76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03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cả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B76F2" w:rsidRPr="00BB76F2" w:rsidRDefault="00BB76F2" w:rsidP="00BB76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03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Ngứa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cả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cảm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sạn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B76F2" w:rsidRPr="00BB76F2" w:rsidRDefault="00BB76F2" w:rsidP="00BB76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03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Rỉ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chảy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nước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B76F2" w:rsidRPr="00BB76F2" w:rsidRDefault="00BB76F2" w:rsidP="00BB76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03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sưng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nhẹ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hơi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sưng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phù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đầu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vài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</w:p>
                          <w:p w:rsidR="00BB76F2" w:rsidRPr="00BB76F2" w:rsidRDefault="00BB76F2" w:rsidP="00BB76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03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Kèm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ho,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sốt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nhẹ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nổi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hạch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trước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tai (hay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gặp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67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làm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cảm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giác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gì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lấy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thức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dậy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dính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chặt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màng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dử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675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Viêm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cả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mặc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dù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xảy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lây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sang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kia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cân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xứng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nặng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kia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chỉ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cần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thì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hầu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viên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còn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cũng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theo</w:t>
                            </w:r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Biểu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lúc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đổ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ghèn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nhức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sưng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Cần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phải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thường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xuyên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rửa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dung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sát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khuẩn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tránh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dùng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chung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đồ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Đặc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biệt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phụ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huynh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cần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rửa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ngay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hôn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hít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trẻ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cũng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lây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bởi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tiết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nhi</w:t>
                            </w:r>
                            <w:proofErr w:type="spellEnd"/>
                            <w:proofErr w:type="gram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chảy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xuống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miệng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mũi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6F2" w:rsidRPr="00BB76F2" w:rsidRDefault="00BB76F2" w:rsidP="00BB76F2">
                            <w:pPr>
                              <w:spacing w:after="0" w:line="36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thấy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biểu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người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nên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khám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sớm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kịp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thời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tránh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bội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nhiễm.Trung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bình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trị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3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mắt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hết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đỏ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đau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nhưng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để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khỏi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hẳn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phải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dùng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thuốc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 xml:space="preserve"> 7 – 10 </w:t>
                            </w:r>
                            <w:proofErr w:type="spellStart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BB76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B76F2" w:rsidRDefault="00BB7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25pt;margin-top:-23.25pt;width:513.75pt;height:6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" fillcolor="white [3201]" strokecolor="#4bacc6 [3208]" strokeweight="2pt">
                <v:textbox>
                  <w:txbxContent>
                    <w:p w:rsidR="00BB76F2" w:rsidRDefault="00BB76F2" w:rsidP="00BB76F2">
                      <w:pPr>
                        <w:spacing w:after="0" w:line="36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FF0000"/>
                          <w:kern w:val="36"/>
                          <w:sz w:val="28"/>
                          <w:szCs w:val="28"/>
                        </w:rPr>
                      </w:pPr>
                    </w:p>
                    <w:p w:rsidR="00BB76F2" w:rsidRPr="00BB76F2" w:rsidRDefault="00BB76F2" w:rsidP="00BB76F2">
                      <w:pPr>
                        <w:spacing w:after="0" w:line="36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FF0000"/>
                          <w:kern w:val="36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BB76F2">
                        <w:rPr>
                          <w:rFonts w:ascii="Times New Roman" w:eastAsia="Times New Roman" w:hAnsi="Times New Roman" w:cs="Times New Roman"/>
                          <w:color w:val="FF0000"/>
                          <w:kern w:val="36"/>
                          <w:sz w:val="28"/>
                          <w:szCs w:val="28"/>
                        </w:rPr>
                        <w:t>DẤU HIỆU NHẬN BIẾT ĐAU MẮT ĐỎ</w:t>
                      </w:r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720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viêm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mạc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cấp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 hay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gian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gọi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 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 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xảy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mọi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lứa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tuổi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mọi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thời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điểm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năm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Tuy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nhiên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mùa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hè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thu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gặp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lây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lan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cộng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đồng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nên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viêm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cấp</w:t>
                      </w:r>
                      <w:proofErr w:type="spellEnd"/>
                    </w:p>
                    <w:p w:rsidR="00BB76F2" w:rsidRPr="00BB76F2" w:rsidRDefault="00BB76F2" w:rsidP="00BB76F2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tháng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9,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kéo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dài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tuần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rồi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Tuy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nhiên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vẫn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những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năm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bất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kéo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dài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tuần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67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Triệu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chứng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:</w:t>
                      </w:r>
                    </w:p>
                    <w:p w:rsidR="00BB76F2" w:rsidRPr="00BB76F2" w:rsidRDefault="00BB76F2" w:rsidP="00BB76F2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03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;</w:t>
                      </w:r>
                    </w:p>
                    <w:p w:rsidR="00BB76F2" w:rsidRPr="00BB76F2" w:rsidRDefault="00BB76F2" w:rsidP="00BB76F2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03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Ngứa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cảm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giác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sạn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;</w:t>
                      </w:r>
                    </w:p>
                    <w:p w:rsidR="00BB76F2" w:rsidRPr="00BB76F2" w:rsidRDefault="00BB76F2" w:rsidP="00BB76F2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03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Rỉ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chảy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nước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;</w:t>
                      </w:r>
                    </w:p>
                    <w:p w:rsidR="00BB76F2" w:rsidRPr="00BB76F2" w:rsidRDefault="00BB76F2" w:rsidP="00BB76F2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03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sưng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nhẹ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hơi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sưng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phù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đầu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vài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hai</w:t>
                      </w:r>
                      <w:proofErr w:type="spellEnd"/>
                    </w:p>
                    <w:p w:rsidR="00BB76F2" w:rsidRPr="00BB76F2" w:rsidRDefault="00BB76F2" w:rsidP="00BB76F2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03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Kèm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theo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ho,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sốt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nhẹ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nổi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hạch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trước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tai (hay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gặp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trẻ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).</w:t>
                      </w:r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67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làm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cảm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giác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vật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gì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lấy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thức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dậy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dính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chặt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màng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dử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675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Viêm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mặc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dù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xảy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ở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lây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sang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kia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cân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xứng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nặng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kia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720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chỉ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cần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thì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hầu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thành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viên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còn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cũng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theo</w:t>
                      </w:r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Biểu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lúc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đổ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ghèn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nhức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sưng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720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Cần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phải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thường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xuyên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rửa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tay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dung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sát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khuẩn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tránh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dùng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chung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đồ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Đặc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biệt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trẻ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phụ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huynh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cần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rửa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tay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ngay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hôn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hít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trẻ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cũng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lây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bởi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tiết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nhi</w:t>
                      </w:r>
                      <w:proofErr w:type="spellEnd"/>
                      <w:proofErr w:type="gram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chảy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xuống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miệng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mũi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</w:p>
                    <w:p w:rsidR="00BB76F2" w:rsidRPr="00BB76F2" w:rsidRDefault="00BB76F2" w:rsidP="00BB76F2">
                      <w:pPr>
                        <w:spacing w:after="0" w:line="360" w:lineRule="auto"/>
                        <w:ind w:firstLine="720"/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</w:pP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thấy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biểu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hiện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người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nên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khám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sớm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kịp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thời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tránh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bội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nhiễm.Trung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bình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3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mắt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sẽ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hết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đỏ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đau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nhưng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để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khỏi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hẳn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nhân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phải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dùng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thuốc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 xml:space="preserve"> 7 – 10 </w:t>
                      </w:r>
                      <w:proofErr w:type="spellStart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Pr="00BB76F2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.</w:t>
                      </w:r>
                    </w:p>
                    <w:p w:rsidR="00BB76F2" w:rsidRDefault="00BB76F2"/>
                  </w:txbxContent>
                </v:textbox>
              </v:shape>
            </w:pict>
          </mc:Fallback>
        </mc:AlternateContent>
      </w:r>
    </w:p>
    <w:sectPr w:rsidR="00362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E6E"/>
    <w:multiLevelType w:val="multilevel"/>
    <w:tmpl w:val="F28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F2"/>
    <w:rsid w:val="00362598"/>
    <w:rsid w:val="005D3D68"/>
    <w:rsid w:val="00B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1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955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</dc:creator>
  <cp:lastModifiedBy>THÚY</cp:lastModifiedBy>
  <cp:revision>1</cp:revision>
  <dcterms:created xsi:type="dcterms:W3CDTF">2023-09-08T09:11:00Z</dcterms:created>
  <dcterms:modified xsi:type="dcterms:W3CDTF">2023-09-08T09:13:00Z</dcterms:modified>
</cp:coreProperties>
</file>